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1000" w:lineRule="exact"/>
        <w:jc w:val="center"/>
        <w:rPr>
          <w:rFonts w:ascii="Times New Roman" w:hAnsi="Times New Roman"/>
          <w:b/>
          <w:bCs/>
          <w:color w:val="FF0000"/>
          <w:spacing w:val="-20"/>
          <w:w w:val="120"/>
          <w:kern w:val="15"/>
          <w:sz w:val="44"/>
          <w:szCs w:val="44"/>
        </w:rPr>
      </w:pPr>
      <w:r>
        <w:rPr>
          <w:rFonts w:ascii="Times New Roman" w:hAnsi="Times New Roman"/>
          <w:spacing w:val="-20"/>
          <w:sz w:val="44"/>
          <w:szCs w:val="44"/>
        </w:rPr>
        <w:pict>
          <v:line id="_x0000_s1026" o:spid="_x0000_s1026" o:spt="20" style="position:absolute;left:0pt;margin-left:378pt;margin-top:46.8pt;height:0pt;width:0pt;z-index:1024;mso-width-relative:page;mso-height-relative:page;" coordsize="21600,21600">
            <v:path arrowok="t"/>
            <v:fill focussize="0,0"/>
            <v:stroke/>
            <v:imagedata o:title=""/>
            <o:lock v:ext="edit"/>
          </v:line>
        </w:pict>
      </w:r>
      <w:r>
        <w:rPr>
          <w:rFonts w:hint="eastAsia" w:ascii="Times New Roman" w:hAnsi="Times New Roman"/>
          <w:b/>
          <w:bCs/>
          <w:color w:val="FF0000"/>
          <w:spacing w:val="-20"/>
          <w:w w:val="120"/>
          <w:kern w:val="15"/>
          <w:sz w:val="44"/>
          <w:szCs w:val="44"/>
        </w:rPr>
        <w:t xml:space="preserve"> 广东丰顺农村商业银行股份有限公司</w:t>
      </w:r>
    </w:p>
    <w:p>
      <w:pPr>
        <w:spacing w:line="400" w:lineRule="exact"/>
        <w:jc w:val="left"/>
        <w:rPr>
          <w:rFonts w:hint="eastAsia" w:ascii="仿宋_GB2312" w:hAnsi="宋体" w:eastAsia="仿宋_GB2312"/>
          <w:sz w:val="32"/>
          <w:szCs w:val="32"/>
          <w:lang w:val="en-US" w:eastAsia="zh-CN"/>
        </w:rPr>
      </w:pPr>
      <w:r>
        <w:rPr>
          <w:rFonts w:ascii="Times New Roman" w:hAnsi="Times New Roman"/>
          <w:sz w:val="24"/>
          <w:szCs w:val="24"/>
        </w:rPr>
        <w:pict>
          <v:line id="_x0000_s1027" o:spid="_x0000_s1027" o:spt="20" style="position:absolute;left:0pt;margin-left:8.25pt;margin-top:8.25pt;height:0pt;width:414pt;z-index:1024;mso-width-relative:page;mso-height-relative:page;" stroked="t" coordsize="21600,21600">
            <v:path arrowok="t"/>
            <v:fill focussize="0,0"/>
            <v:stroke weight="4.5pt" color="#FF0000" linestyle="thinThick"/>
            <v:imagedata o:title=""/>
            <o:lock v:ext="edit"/>
          </v:line>
        </w:pict>
      </w:r>
      <w:r>
        <w:rPr>
          <w:rFonts w:hint="eastAsia" w:ascii="仿宋_GB2312" w:hAnsi="Times New Roman" w:eastAsia="仿宋_GB2312"/>
          <w:b/>
          <w:bCs/>
          <w:spacing w:val="-20"/>
          <w:w w:val="120"/>
          <w:kern w:val="15"/>
          <w:sz w:val="32"/>
          <w:szCs w:val="32"/>
        </w:rPr>
        <w:t xml:space="preserve">                           </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outlineLvl w:val="9"/>
        <w:rPr>
          <w:rFonts w:hint="eastAsia" w:ascii="创艺简标宋" w:hAnsi="创艺简标宋" w:eastAsia="创艺简标宋" w:cs="创艺简标宋"/>
          <w:bCs/>
          <w:sz w:val="44"/>
          <w:szCs w:val="44"/>
        </w:rPr>
      </w:pPr>
      <w:r>
        <w:rPr>
          <w:rFonts w:hint="eastAsia" w:ascii="创艺简标宋" w:hAnsi="创艺简标宋" w:eastAsia="创艺简标宋" w:cs="创艺简标宋"/>
          <w:bCs/>
          <w:sz w:val="44"/>
          <w:szCs w:val="44"/>
        </w:rPr>
        <w:t>关于召开</w:t>
      </w:r>
      <w:r>
        <w:rPr>
          <w:rFonts w:hint="eastAsia" w:ascii="创艺简标宋" w:hAnsi="创艺简标宋" w:eastAsia="创艺简标宋" w:cs="创艺简标宋"/>
          <w:bCs/>
          <w:sz w:val="44"/>
          <w:szCs w:val="44"/>
          <w:lang w:val="en-US" w:eastAsia="zh-CN"/>
        </w:rPr>
        <w:t>2025年第一次临时</w:t>
      </w:r>
      <w:r>
        <w:rPr>
          <w:rFonts w:hint="eastAsia" w:ascii="创艺简标宋" w:hAnsi="创艺简标宋" w:eastAsia="创艺简标宋" w:cs="创艺简标宋"/>
          <w:bCs/>
          <w:sz w:val="44"/>
          <w:szCs w:val="44"/>
        </w:rPr>
        <w:t>股东大会</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outlineLvl w:val="9"/>
        <w:rPr>
          <w:rFonts w:ascii="创艺简标宋" w:hAnsi="创艺简标宋" w:eastAsia="创艺简标宋" w:cs="创艺简标宋"/>
          <w:bCs/>
          <w:sz w:val="44"/>
          <w:szCs w:val="44"/>
        </w:rPr>
      </w:pPr>
      <w:r>
        <w:rPr>
          <w:rFonts w:hint="eastAsia" w:ascii="创艺简标宋" w:hAnsi="创艺简标宋" w:eastAsia="创艺简标宋" w:cs="创艺简标宋"/>
          <w:bCs/>
          <w:sz w:val="44"/>
          <w:szCs w:val="44"/>
        </w:rPr>
        <w:t>的</w:t>
      </w:r>
      <w:r>
        <w:rPr>
          <w:rFonts w:hint="eastAsia" w:ascii="创艺简标宋" w:hAnsi="创艺简标宋" w:eastAsia="创艺简标宋" w:cs="创艺简标宋"/>
          <w:bCs/>
          <w:sz w:val="44"/>
          <w:szCs w:val="44"/>
          <w:lang w:val="en-US" w:eastAsia="zh-CN"/>
        </w:rPr>
        <w:t>公告</w:t>
      </w:r>
    </w:p>
    <w:p>
      <w:pPr>
        <w:keepNext w:val="0"/>
        <w:keepLines w:val="0"/>
        <w:pageBreakBefore w:val="0"/>
        <w:widowControl w:val="0"/>
        <w:kinsoku/>
        <w:wordWrap/>
        <w:overflowPunct/>
        <w:topLinePunct w:val="0"/>
        <w:autoSpaceDE/>
        <w:autoSpaceDN/>
        <w:bidi w:val="0"/>
        <w:adjustRightInd/>
        <w:snapToGrid/>
        <w:spacing w:line="640" w:lineRule="exact"/>
        <w:ind w:left="0" w:leftChars="0"/>
        <w:jc w:val="center"/>
        <w:textAlignment w:val="auto"/>
        <w:outlineLvl w:val="9"/>
        <w:rPr>
          <w:rFonts w:ascii="宋体"/>
          <w:b/>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left="0" w:leftChars="0"/>
        <w:textAlignment w:val="auto"/>
        <w:outlineLvl w:val="9"/>
        <w:rPr>
          <w:rFonts w:ascii="仿宋_GB2312" w:hAnsi="宋体" w:eastAsia="仿宋_GB2312"/>
          <w:sz w:val="32"/>
          <w:szCs w:val="32"/>
        </w:rPr>
      </w:pPr>
      <w:r>
        <w:rPr>
          <w:rFonts w:hint="eastAsia" w:ascii="仿宋_GB2312" w:hAnsi="宋体" w:eastAsia="仿宋_GB2312"/>
          <w:sz w:val="32"/>
          <w:szCs w:val="32"/>
        </w:rPr>
        <w:t>尊敬的广东丰顺农村商业银行股份有限公司全体股东：</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根据《中华人民共和国公司法》、《广东丰顺农村商业银行股份有限公司章程》有关规定，结合实际工作的需要，经董事会研究，</w:t>
      </w:r>
      <w:r>
        <w:rPr>
          <w:rFonts w:hint="eastAsia" w:ascii="仿宋_GB2312" w:hAnsi="宋体" w:eastAsia="仿宋_GB2312"/>
          <w:sz w:val="32"/>
          <w:szCs w:val="32"/>
          <w:lang w:val="en-US" w:eastAsia="zh-CN"/>
        </w:rPr>
        <w:t>现决定</w:t>
      </w:r>
      <w:r>
        <w:rPr>
          <w:rFonts w:hint="eastAsia" w:ascii="仿宋_GB2312" w:hAnsi="宋体" w:eastAsia="仿宋_GB2312"/>
          <w:sz w:val="32"/>
          <w:szCs w:val="32"/>
        </w:rPr>
        <w:t>召开</w:t>
      </w:r>
      <w:r>
        <w:rPr>
          <w:rFonts w:hint="eastAsia" w:ascii="仿宋_GB2312" w:hAnsi="宋体" w:eastAsia="仿宋_GB2312"/>
          <w:sz w:val="32"/>
          <w:szCs w:val="32"/>
          <w:lang w:val="en-US" w:eastAsia="zh-CN"/>
        </w:rPr>
        <w:t>2025年第一次临时</w:t>
      </w:r>
      <w:r>
        <w:rPr>
          <w:rFonts w:hint="eastAsia" w:ascii="仿宋_GB2312" w:hAnsi="宋体" w:eastAsia="仿宋_GB2312"/>
          <w:sz w:val="32"/>
          <w:szCs w:val="32"/>
        </w:rPr>
        <w:t>股东大会。具体事项如下：</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一、会议召开情况</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（一）时间：202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r>
        <w:rPr>
          <w:rFonts w:hint="eastAsia" w:ascii="仿宋_GB2312" w:hAnsi="宋体" w:eastAsia="仿宋_GB2312"/>
          <w:sz w:val="32"/>
          <w:szCs w:val="32"/>
        </w:rPr>
        <w:t>日</w:t>
      </w:r>
      <w:r>
        <w:rPr>
          <w:rFonts w:hint="eastAsia" w:ascii="仿宋_GB2312" w:hAnsi="宋体" w:eastAsia="仿宋_GB2312"/>
          <w:sz w:val="32"/>
          <w:szCs w:val="32"/>
          <w:lang w:eastAsia="zh-CN"/>
        </w:rPr>
        <w:t>（</w:t>
      </w:r>
      <w:r>
        <w:rPr>
          <w:rFonts w:hint="eastAsia" w:ascii="仿宋_GB2312" w:hAnsi="宋体" w:eastAsia="仿宋_GB2312"/>
          <w:sz w:val="32"/>
          <w:szCs w:val="32"/>
          <w:lang w:val="en-US" w:eastAsia="zh-CN"/>
        </w:rPr>
        <w:t>星期二</w:t>
      </w:r>
      <w:r>
        <w:rPr>
          <w:rFonts w:hint="eastAsia" w:ascii="仿宋_GB2312" w:hAnsi="宋体" w:eastAsia="仿宋_GB2312"/>
          <w:sz w:val="32"/>
          <w:szCs w:val="32"/>
          <w:lang w:eastAsia="zh-CN"/>
        </w:rPr>
        <w:t>）</w:t>
      </w:r>
      <w:r>
        <w:rPr>
          <w:rFonts w:hint="eastAsia" w:ascii="仿宋_GB2312" w:hAnsi="宋体" w:eastAsia="仿宋_GB2312"/>
          <w:sz w:val="32"/>
          <w:szCs w:val="32"/>
        </w:rPr>
        <w:t>上午10:00</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（二）会议地点：丰顺农商银行总部大楼3楼会议室</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（三）召集人：丰顺农商银行董事会</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（四）召开与表决方式：现场会议，记名投票表决。</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二、参会人员</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（一）丰顺农商银行股东或股东授权委托代理人；</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（二）丰顺农商银行董事、监事和高级管理人员；</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（三）丰顺农商银行聘任的见证律师及本行邀请嘉宾;</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（四）有权列席本行股东大会的监管机构派遣人员。</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黑体" w:hAnsi="黑体" w:eastAsia="黑体"/>
          <w:sz w:val="32"/>
          <w:szCs w:val="32"/>
        </w:rPr>
      </w:pPr>
      <w:r>
        <w:rPr>
          <w:rFonts w:hint="eastAsia" w:ascii="黑体" w:hAnsi="黑体" w:eastAsia="黑体"/>
          <w:sz w:val="32"/>
          <w:szCs w:val="32"/>
        </w:rPr>
        <w:t>三、会议内容</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一</w:t>
      </w:r>
      <w:r>
        <w:rPr>
          <w:rFonts w:hint="eastAsia" w:ascii="楷体_GB2312" w:hAnsi="楷体_GB2312" w:eastAsia="楷体_GB2312" w:cs="楷体_GB2312"/>
          <w:sz w:val="32"/>
          <w:szCs w:val="32"/>
        </w:rPr>
        <w:t>）报告事项</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1.关于对《广东丰顺农村商业银行股份有限公司章程》等4项制度重新修订的报告；</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2.关于广东丰顺农村商业银行股份有限公司第二届董事会职工董事变更情况的通报；</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3.关于免去广东丰顺农村商业银行股份有限公司第二届监事会职工监事情况的通报。</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楷体_GB2312" w:hAnsi="楷体_GB2312" w:eastAsia="楷体_GB2312" w:cs="楷体_GB2312"/>
          <w:sz w:val="32"/>
          <w:szCs w:val="32"/>
        </w:rPr>
      </w:pPr>
      <w:r>
        <w:rPr>
          <w:rFonts w:hint="eastAsia" w:ascii="楷体_GB2312" w:hAnsi="楷体_GB2312" w:eastAsia="楷体_GB2312" w:cs="楷体_GB2312"/>
          <w:sz w:val="32"/>
          <w:szCs w:val="32"/>
        </w:rPr>
        <w:t>（</w:t>
      </w:r>
      <w:r>
        <w:rPr>
          <w:rFonts w:hint="eastAsia" w:ascii="楷体_GB2312" w:hAnsi="楷体_GB2312" w:eastAsia="楷体_GB2312" w:cs="楷体_GB2312"/>
          <w:sz w:val="32"/>
          <w:szCs w:val="32"/>
          <w:lang w:val="en-US" w:eastAsia="zh-CN"/>
        </w:rPr>
        <w:t>二</w:t>
      </w:r>
      <w:r>
        <w:rPr>
          <w:rFonts w:hint="eastAsia" w:ascii="楷体_GB2312" w:hAnsi="楷体_GB2312" w:eastAsia="楷体_GB2312" w:cs="楷体_GB2312"/>
          <w:sz w:val="32"/>
          <w:szCs w:val="32"/>
        </w:rPr>
        <w:t>）审议事项</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1.关于审议修订《广东丰顺农村商业银行股份有限公司章程》的议案；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2.关于审议修订《广东丰顺农村商业银行股份有限公司股东会议事规则》的议案；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3.关于审议修订《广东丰顺农村商业银行股份有限公司董事会议事规则》的议案；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4.关于审议修订《广东丰顺农村商业银行股份有限公司董事会董事选举办法》的议案；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5.关于审议补选黄剑颖、张云泉2位同志为广东丰顺农村商业银行股份有限公司第二届董事会执行董事的议案；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6.关于审议撤销广东丰顺农村商业银行股份有限公司监事会的议案；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7.关于审议免去广东丰顺农村商业银行股份有限公司第二届监事会监事职务的议案；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lang w:val="en-US" w:eastAsia="zh-CN"/>
        </w:rPr>
        <w:t>8.关于审议《广东丰顺农村商业银行股份有限公司2025年工资薪酬分配方案》的议案。</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四、预先登记及会议签到</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（一）会议预先登记</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为方便会议的组织安排,股东大会实行会议预登记制度，拟出席会议的股东应当在指定的期限内办理会议预登记手续。</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1、预登记手续：拟出席会议的股东或受托人须出具有效身份证件和股权凭证办理登记手续。</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2、预登记起止时间：202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w:t>
      </w:r>
      <w:r>
        <w:rPr>
          <w:rFonts w:hint="eastAsia" w:ascii="仿宋_GB2312" w:hAnsi="宋体" w:eastAsia="仿宋_GB2312"/>
          <w:sz w:val="32"/>
          <w:szCs w:val="32"/>
        </w:rPr>
        <w:t>日至202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15</w:t>
      </w:r>
      <w:r>
        <w:rPr>
          <w:rFonts w:hint="eastAsia" w:ascii="仿宋_GB2312" w:hAnsi="宋体" w:eastAsia="仿宋_GB2312"/>
          <w:sz w:val="32"/>
          <w:szCs w:val="32"/>
        </w:rPr>
        <w:t>日，上午9:00—12:00、下午3:00—5:00（法定节假日</w:t>
      </w:r>
      <w:r>
        <w:rPr>
          <w:rFonts w:ascii="仿宋_GB2312" w:hAnsi="宋体" w:eastAsia="仿宋_GB2312"/>
          <w:sz w:val="32"/>
          <w:szCs w:val="32"/>
        </w:rPr>
        <w:t>及双休</w:t>
      </w:r>
      <w:r>
        <w:rPr>
          <w:rFonts w:hint="eastAsia" w:ascii="仿宋_GB2312" w:hAnsi="宋体" w:eastAsia="仿宋_GB2312"/>
          <w:sz w:val="32"/>
          <w:szCs w:val="32"/>
        </w:rPr>
        <w:t>不办理登记）。</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3、预登记地点：丰顺农商银行七楼会议室（丰顺县汤坑镇中兴四路21号之一办公楼）。</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楷体_GB2312" w:hAnsi="宋体" w:eastAsia="楷体_GB2312"/>
          <w:sz w:val="32"/>
          <w:szCs w:val="32"/>
        </w:rPr>
      </w:pPr>
      <w:r>
        <w:rPr>
          <w:rFonts w:hint="eastAsia" w:ascii="楷体_GB2312" w:hAnsi="宋体" w:eastAsia="楷体_GB2312"/>
          <w:sz w:val="32"/>
          <w:szCs w:val="32"/>
        </w:rPr>
        <w:t>（二）会议签到</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请参加股东大会的股东或其代理人或授权代表于202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16</w:t>
      </w:r>
      <w:r>
        <w:rPr>
          <w:rFonts w:hint="eastAsia" w:ascii="仿宋_GB2312" w:hAnsi="宋体" w:eastAsia="仿宋_GB2312"/>
          <w:sz w:val="32"/>
          <w:szCs w:val="32"/>
        </w:rPr>
        <w:t>日上午9:30前到达会场办理签到手续并参加会议，会议将于当天上午10:00准时开始。</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1、自然人股东持本人身份证、股权凭证办理签到手续；代理人持授权委托书、委托人身份证复印件、代理人身份证、股权凭证办理签到手续并参加会议。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2、企业法人股东法定代表人持本人身份证、法人营业执照复印件（加盖单位公章）、法定代表人证明书、股权凭证</w:t>
      </w:r>
      <w:r>
        <w:rPr>
          <w:rFonts w:hint="eastAsia" w:ascii="仿宋_GB2312" w:hAnsi="宋体" w:eastAsia="仿宋_GB2312"/>
          <w:sz w:val="32"/>
          <w:szCs w:val="32"/>
          <w:lang w:val="en-US" w:eastAsia="zh-CN"/>
        </w:rPr>
        <w:t>及复印件（加盖单位公章）</w:t>
      </w:r>
      <w:r>
        <w:rPr>
          <w:rFonts w:hint="eastAsia" w:ascii="仿宋_GB2312" w:hAnsi="宋体" w:eastAsia="仿宋_GB2312"/>
          <w:sz w:val="32"/>
          <w:szCs w:val="32"/>
        </w:rPr>
        <w:t>办理签到手续；授权代表持本人身份证、法人营业执照复印件（加盖单位公章）、授权委托书、法定代表人证明书、法定代表人身份证复印件、股权凭证</w:t>
      </w:r>
      <w:r>
        <w:rPr>
          <w:rFonts w:hint="eastAsia" w:ascii="仿宋_GB2312" w:hAnsi="宋体" w:eastAsia="仿宋_GB2312"/>
          <w:sz w:val="32"/>
          <w:szCs w:val="32"/>
          <w:lang w:val="en-US" w:eastAsia="zh-CN"/>
        </w:rPr>
        <w:t>及复印件（加盖单位公章）</w:t>
      </w:r>
      <w:r>
        <w:rPr>
          <w:rFonts w:hint="eastAsia" w:ascii="仿宋_GB2312" w:hAnsi="宋体" w:eastAsia="仿宋_GB2312"/>
          <w:sz w:val="32"/>
          <w:szCs w:val="32"/>
        </w:rPr>
        <w:t>办理签到手续并参加会议。</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3、授权委托书应当载明代理人的姓名、授权范围、权限和委托书签发日期与有效期限等，并由委托人签名。委托人为法人的，应加盖法人单位公章。委托书应当注明如果委托人不作具体指示，代理人是否可以按自己的意思表决。</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4、由于携带证件或文件不齐全，导致无法确认其股东资格的人员，将不能出席会议和表决。</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五、其他事项</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（一）本公告同时在《梅州日报》、丰顺农商银行官网、各营业网点发布。</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（二）股东大会审议事项及相关会议材料将备置于本次会议的会务处，敬请各位股东留意。</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（三）授权委托书模板可以到本次会议的会务处或丰顺农商银行辖内各营业网点领取。</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（四）为维护广大股东的利益，本着节俭办行的原则，股东大会不向参会人员发放礼品和会议补贴，参会人员的交通、食宿等费用自理。</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黑体" w:hAnsi="黑体" w:eastAsia="黑体"/>
          <w:sz w:val="32"/>
          <w:szCs w:val="32"/>
        </w:rPr>
      </w:pPr>
      <w:r>
        <w:rPr>
          <w:rFonts w:hint="eastAsia" w:ascii="黑体" w:hAnsi="黑体" w:eastAsia="黑体"/>
          <w:sz w:val="32"/>
          <w:szCs w:val="32"/>
        </w:rPr>
        <w:t>六、会务联系方式</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（一）本次会议的会务处设在：丰顺农商银行七楼董事会办公室（丰顺县汤坑镇中兴四路21号之一办公楼）；</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ascii="仿宋_GB2312" w:hAnsi="宋体" w:eastAsia="仿宋_GB2312"/>
          <w:sz w:val="32"/>
          <w:szCs w:val="32"/>
        </w:rPr>
      </w:pPr>
      <w:r>
        <w:rPr>
          <w:rFonts w:hint="eastAsia" w:ascii="仿宋_GB2312" w:hAnsi="宋体" w:eastAsia="仿宋_GB2312"/>
          <w:sz w:val="32"/>
          <w:szCs w:val="32"/>
        </w:rPr>
        <w:t>（二）联系人及电话：杨林0753-6699326、18038589399</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rPr>
      </w:pPr>
      <w:r>
        <w:rPr>
          <w:rFonts w:hint="eastAsia" w:ascii="仿宋_GB2312" w:hAnsi="宋体" w:eastAsia="仿宋_GB2312"/>
          <w:sz w:val="32"/>
          <w:szCs w:val="32"/>
        </w:rPr>
        <w:t>传  真：0753—6662286。</w:t>
      </w:r>
    </w:p>
    <w:p>
      <w:pPr>
        <w:keepNext w:val="0"/>
        <w:keepLines w:val="0"/>
        <w:pageBreakBefore w:val="0"/>
        <w:widowControl w:val="0"/>
        <w:kinsoku/>
        <w:wordWrap/>
        <w:overflowPunct/>
        <w:topLinePunct w:val="0"/>
        <w:autoSpaceDE/>
        <w:autoSpaceDN/>
        <w:bidi w:val="0"/>
        <w:adjustRightInd/>
        <w:snapToGrid/>
        <w:spacing w:line="640" w:lineRule="exact"/>
        <w:ind w:left="0" w:leftChars="0" w:firstLine="640" w:firstLineChars="200"/>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特此公告。</w:t>
      </w:r>
    </w:p>
    <w:p>
      <w:pPr>
        <w:keepNext w:val="0"/>
        <w:keepLines w:val="0"/>
        <w:pageBreakBefore w:val="0"/>
        <w:widowControl w:val="0"/>
        <w:kinsoku/>
        <w:wordWrap/>
        <w:overflowPunct/>
        <w:topLinePunct w:val="0"/>
        <w:autoSpaceDE/>
        <w:autoSpaceDN/>
        <w:bidi w:val="0"/>
        <w:adjustRightInd/>
        <w:snapToGrid/>
        <w:spacing w:line="640" w:lineRule="exact"/>
        <w:ind w:left="0" w:leftChars="0"/>
        <w:textAlignment w:val="auto"/>
        <w:outlineLvl w:val="9"/>
        <w:rPr>
          <w:rFonts w:ascii="仿宋_GB2312" w:hAnsi="宋体" w:eastAsia="仿宋_GB2312"/>
          <w:sz w:val="32"/>
          <w:szCs w:val="32"/>
        </w:rPr>
      </w:pPr>
    </w:p>
    <w:p>
      <w:pPr>
        <w:keepNext w:val="0"/>
        <w:keepLines w:val="0"/>
        <w:pageBreakBefore w:val="0"/>
        <w:widowControl w:val="0"/>
        <w:kinsoku/>
        <w:wordWrap/>
        <w:overflowPunct/>
        <w:topLinePunct w:val="0"/>
        <w:autoSpaceDE/>
        <w:autoSpaceDN/>
        <w:bidi w:val="0"/>
        <w:adjustRightInd/>
        <w:snapToGrid/>
        <w:spacing w:line="640" w:lineRule="exact"/>
        <w:ind w:firstLine="960" w:firstLineChars="300"/>
        <w:jc w:val="right"/>
        <w:textAlignment w:val="auto"/>
        <w:outlineLvl w:val="9"/>
        <w:rPr>
          <w:rFonts w:hint="eastAsia" w:ascii="仿宋_GB2312" w:hAnsi="宋体" w:eastAsia="仿宋_GB2312"/>
          <w:sz w:val="32"/>
          <w:szCs w:val="32"/>
          <w:lang w:val="en-US" w:eastAsia="zh-CN"/>
        </w:rPr>
      </w:pPr>
      <w:r>
        <w:rPr>
          <w:rFonts w:hint="eastAsia" w:ascii="仿宋_GB2312" w:hAnsi="宋体" w:eastAsia="仿宋_GB2312"/>
          <w:sz w:val="32"/>
          <w:szCs w:val="32"/>
          <w:lang w:val="en-US" w:eastAsia="zh-CN"/>
        </w:rPr>
        <w:t>广东丰顺农村商业银行股份有限公司</w:t>
      </w:r>
    </w:p>
    <w:p>
      <w:pPr>
        <w:keepNext w:val="0"/>
        <w:keepLines w:val="0"/>
        <w:pageBreakBefore w:val="0"/>
        <w:widowControl w:val="0"/>
        <w:kinsoku/>
        <w:wordWrap/>
        <w:overflowPunct/>
        <w:topLinePunct w:val="0"/>
        <w:autoSpaceDE/>
        <w:autoSpaceDN/>
        <w:bidi w:val="0"/>
        <w:adjustRightInd/>
        <w:snapToGrid/>
        <w:spacing w:line="640" w:lineRule="exact"/>
        <w:ind w:left="0" w:leftChars="0" w:right="340"/>
        <w:jc w:val="center"/>
        <w:textAlignment w:val="auto"/>
        <w:outlineLvl w:val="9"/>
        <w:rPr>
          <w:rFonts w:ascii="仿宋_GB2312" w:hAnsi="宋体" w:eastAsia="仿宋_GB2312"/>
          <w:sz w:val="32"/>
          <w:szCs w:val="32"/>
        </w:rPr>
      </w:pPr>
      <w:r>
        <w:rPr>
          <w:rFonts w:hint="eastAsia" w:ascii="仿宋_GB2312" w:hAnsi="宋体" w:eastAsia="仿宋_GB2312"/>
          <w:sz w:val="32"/>
          <w:szCs w:val="32"/>
          <w:lang w:val="en-US" w:eastAsia="zh-CN"/>
        </w:rPr>
        <w:t xml:space="preserve">                      </w:t>
      </w:r>
      <w:r>
        <w:rPr>
          <w:rFonts w:ascii="仿宋_GB2312" w:hAnsi="宋体" w:eastAsia="仿宋_GB2312"/>
          <w:sz w:val="32"/>
          <w:szCs w:val="32"/>
        </w:rPr>
        <w:t>202</w:t>
      </w:r>
      <w:r>
        <w:rPr>
          <w:rFonts w:hint="eastAsia" w:ascii="仿宋_GB2312" w:hAnsi="宋体" w:eastAsia="仿宋_GB2312"/>
          <w:sz w:val="32"/>
          <w:szCs w:val="32"/>
          <w:lang w:val="en-US" w:eastAsia="zh-CN"/>
        </w:rPr>
        <w:t>5</w:t>
      </w:r>
      <w:r>
        <w:rPr>
          <w:rFonts w:hint="eastAsia" w:ascii="仿宋_GB2312" w:hAnsi="宋体" w:eastAsia="仿宋_GB2312"/>
          <w:sz w:val="32"/>
          <w:szCs w:val="32"/>
        </w:rPr>
        <w:t>年</w:t>
      </w:r>
      <w:r>
        <w:rPr>
          <w:rFonts w:hint="eastAsia" w:ascii="仿宋_GB2312" w:hAnsi="宋体" w:eastAsia="仿宋_GB2312"/>
          <w:sz w:val="32"/>
          <w:szCs w:val="32"/>
          <w:lang w:val="en-US" w:eastAsia="zh-CN"/>
        </w:rPr>
        <w:t>9</w:t>
      </w:r>
      <w:r>
        <w:rPr>
          <w:rFonts w:hint="eastAsia" w:ascii="仿宋_GB2312" w:hAnsi="宋体" w:eastAsia="仿宋_GB2312"/>
          <w:sz w:val="32"/>
          <w:szCs w:val="32"/>
        </w:rPr>
        <w:t>月</w:t>
      </w:r>
      <w:r>
        <w:rPr>
          <w:rFonts w:hint="eastAsia" w:ascii="仿宋_GB2312" w:hAnsi="宋体" w:eastAsia="仿宋_GB2312"/>
          <w:sz w:val="32"/>
          <w:szCs w:val="32"/>
          <w:lang w:val="en-US" w:eastAsia="zh-CN"/>
        </w:rPr>
        <w:t>1</w:t>
      </w:r>
      <w:bookmarkStart w:id="0" w:name="_GoBack"/>
      <w:bookmarkEnd w:id="0"/>
      <w:r>
        <w:rPr>
          <w:rFonts w:hint="eastAsia" w:ascii="仿宋_GB2312" w:hAnsi="宋体" w:eastAsia="仿宋_GB2312"/>
          <w:sz w:val="32"/>
          <w:szCs w:val="32"/>
        </w:rPr>
        <w:t>日</w:t>
      </w:r>
    </w:p>
    <w:sectPr>
      <w:headerReference r:id="rId4" w:type="first"/>
      <w:footerReference r:id="rId6" w:type="first"/>
      <w:headerReference r:id="rId3" w:type="default"/>
      <w:footerReference r:id="rId5" w:type="default"/>
      <w:pgSz w:w="11850" w:h="16783"/>
      <w:pgMar w:top="1440" w:right="1800" w:bottom="1440" w:left="1800" w:header="851" w:footer="992" w:gutter="0"/>
      <w:pgNumType w:fmt="numberInDash"/>
      <w:cols w:space="425" w:num="1"/>
      <w:titlePg/>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mbria">
    <w:panose1 w:val="02040503050406030204"/>
    <w:charset w:val="00"/>
    <w:family w:val="roman"/>
    <w:pitch w:val="default"/>
    <w:sig w:usb0="E00006FF" w:usb1="420024FF" w:usb2="02000000" w:usb3="00000000" w:csb0="2000019F" w:csb1="00000000"/>
  </w:font>
  <w:font w:name="Calibri">
    <w:panose1 w:val="020F0502020204030204"/>
    <w:charset w:val="00"/>
    <w:family w:val="swiss"/>
    <w:pitch w:val="default"/>
    <w:sig w:usb0="E4002EFF" w:usb1="C000247B" w:usb2="00000009" w:usb3="00000000" w:csb0="200001FF" w:csb1="00000000"/>
  </w:font>
  <w:font w:name="仿宋_GB2312">
    <w:panose1 w:val="02010609030101010101"/>
    <w:charset w:val="86"/>
    <w:family w:val="modern"/>
    <w:pitch w:val="default"/>
    <w:sig w:usb0="00000001" w:usb1="080E0000" w:usb2="00000000" w:usb3="00000000" w:csb0="00040000" w:csb1="00000000"/>
  </w:font>
  <w:font w:name="创艺简标宋">
    <w:panose1 w:val="00000000000000000000"/>
    <w:charset w:val="86"/>
    <w:family w:val="auto"/>
    <w:pitch w:val="default"/>
    <w:sig w:usb0="00000000" w:usb1="00000000" w:usb2="00000000" w:usb3="00000000" w:csb0="00000000" w:csb1="00000000"/>
  </w:font>
  <w:font w:name="楷体_GB2312">
    <w:panose1 w:val="02010609030101010101"/>
    <w:charset w:val="86"/>
    <w:family w:val="modern"/>
    <w:pitch w:val="default"/>
    <w:sig w:usb0="00000001" w:usb1="080E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创艺简标宋">
    <w:panose1 w:val="00000000000000000000"/>
    <w:charset w:val="00"/>
    <w:family w:val="auto"/>
    <w:pitch w:val="default"/>
    <w:sig w:usb0="00000000" w:usb1="00000000" w:usb2="00000000" w:usb3="00000000" w:csb0="0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49" o:spid="_x0000_s2049" o:spt="202" type="#_x0000_t202" style="position:absolute;left:0pt;margin-top:0pt;height:144pt;width:144pt;mso-position-horizontal:right;mso-position-horizontal-relative:margin;mso-wrap-style:none;z-index:251658240;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2</w:t>
                </w:r>
                <w:r>
                  <w:rPr>
                    <w:rFonts w:hint="eastAsia"/>
                    <w:lang w:eastAsia="zh-CN"/>
                  </w:rPr>
                  <w:fldChar w:fldCharType="end"/>
                </w:r>
              </w:p>
            </w:txbxContent>
          </v:textbox>
        </v:shape>
      </w:pic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rPr>
        <w:sz w:val="18"/>
      </w:rPr>
      <w:pict>
        <v:shape id="_x0000_s2050" o:spid="_x0000_s2050" o:spt="202" type="#_x0000_t202" style="position:absolute;left:0pt;margin-top:0pt;height:144pt;width:144pt;mso-position-horizontal:right;mso-position-horizontal-relative:margin;mso-wrap-style:none;z-index:251659264;mso-width-relative:page;mso-height-relative:page;" filled="f" stroked="f" coordsize="21600,21600">
          <v:path/>
          <v:fill on="f" focussize="0,0"/>
          <v:stroke on="f"/>
          <v:imagedata o:title=""/>
          <o:lock v:ext="edit" aspectratio="f"/>
          <v:textbox inset="0mm,0mm,0mm,0mm" style="mso-fit-shape-to-text:t;">
            <w:txbxContent>
              <w:p>
                <w:pPr>
                  <w:pStyle w:val="2"/>
                  <w:rPr>
                    <w:rFonts w:hint="eastAsia" w:eastAsia="宋体"/>
                    <w:lang w:eastAsia="zh-CN"/>
                  </w:rPr>
                </w:pPr>
                <w:r>
                  <w:rPr>
                    <w:rFonts w:hint="eastAsia"/>
                    <w:lang w:eastAsia="zh-CN"/>
                  </w:rPr>
                  <w:fldChar w:fldCharType="begin"/>
                </w:r>
                <w:r>
                  <w:rPr>
                    <w:rFonts w:hint="eastAsia"/>
                    <w:lang w:eastAsia="zh-CN"/>
                  </w:rPr>
                  <w:instrText xml:space="preserve"> PAGE  \* MERGEFORMAT </w:instrText>
                </w:r>
                <w:r>
                  <w:rPr>
                    <w:rFonts w:hint="eastAsia"/>
                    <w:lang w:eastAsia="zh-CN"/>
                  </w:rPr>
                  <w:fldChar w:fldCharType="separate"/>
                </w:r>
                <w:r>
                  <w:rPr>
                    <w:rFonts w:hint="eastAsia"/>
                    <w:lang w:eastAsia="zh-CN"/>
                  </w:rPr>
                  <w:t>- 1 -</w:t>
                </w:r>
                <w:r>
                  <w:rPr>
                    <w:rFonts w:hint="eastAsia"/>
                    <w:lang w:eastAsia="zh-CN"/>
                  </w:rPr>
                  <w:fldChar w:fldCharType="end"/>
                </w:r>
              </w:p>
            </w:txbxContent>
          </v:textbox>
        </v:shape>
      </w:pic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1"/>
      </w:pBdr>
      <w:jc w:val="both"/>
      <w:rPr>
        <w:rFonts w:ascii="楷体_GB2312" w:hAnsi="楷体_GB2312" w:eastAsia="楷体_GB2312" w:cs="楷体_GB2312"/>
        <w:sz w:val="22"/>
        <w:szCs w:val="2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NotTrackMoves/>
  <w:documentProtection w:enforcement="0"/>
  <w:defaultTabStop w:val="420"/>
  <w:drawingGridVerticalSpacing w:val="156"/>
  <w:noPunctuationKerning w:val="1"/>
  <w:characterSpacingControl w:val="compressPunctuation"/>
  <w:noLineBreaksAfter w:lang="zh-CN" w:val="$([{£¥·‘“〈《「『【〔〖〝﹙﹛﹝＄（．［｛￡￥"/>
  <w:noLineBreaksBefore w:lang="zh-CN" w:val="!%),.:;&gt;?]}¢¨°·ˇˉ―‖’”…‰′″›℃∶、。〃〉》」』】〕〗〞︶︺︾﹀﹄﹚﹜﹞！＂％＇），．：；？］｀｜｝～￠"/>
  <w:hdrShapeDefaults>
    <o:shapelayout v:ext="edit">
      <o:idmap v:ext="edit" data="2"/>
    </o:shapelayout>
  </w:hdrShapeDefaults>
  <w:compat>
    <w:spaceForUL/>
    <w:balanceSingleByteDoubleByteWidth/>
    <w:doNotLeaveBackslashAlone/>
    <w:ulTrailSpace/>
    <w:doNotExpandShiftReturn/>
    <w:adjustLineHeightInTable/>
    <w:doNotWrapTextWithPunct/>
    <w:doNotUseEastAsianBreakRules/>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172A27"/>
    <w:rsid w:val="000021BE"/>
    <w:rsid w:val="00003257"/>
    <w:rsid w:val="00011AD1"/>
    <w:rsid w:val="00013244"/>
    <w:rsid w:val="000156FF"/>
    <w:rsid w:val="0002109C"/>
    <w:rsid w:val="0004787E"/>
    <w:rsid w:val="000608B9"/>
    <w:rsid w:val="00070E9B"/>
    <w:rsid w:val="0007410C"/>
    <w:rsid w:val="0008030D"/>
    <w:rsid w:val="000924AF"/>
    <w:rsid w:val="00094F03"/>
    <w:rsid w:val="00096348"/>
    <w:rsid w:val="000B72E6"/>
    <w:rsid w:val="000D1DA2"/>
    <w:rsid w:val="000D2766"/>
    <w:rsid w:val="000E04B3"/>
    <w:rsid w:val="000E1D00"/>
    <w:rsid w:val="000E2178"/>
    <w:rsid w:val="000E5B74"/>
    <w:rsid w:val="000F2CBF"/>
    <w:rsid w:val="00121244"/>
    <w:rsid w:val="001221D5"/>
    <w:rsid w:val="0013536C"/>
    <w:rsid w:val="00157A7B"/>
    <w:rsid w:val="00170A3C"/>
    <w:rsid w:val="00172A27"/>
    <w:rsid w:val="00176611"/>
    <w:rsid w:val="001809E8"/>
    <w:rsid w:val="00182FF1"/>
    <w:rsid w:val="00191B99"/>
    <w:rsid w:val="001A7BEA"/>
    <w:rsid w:val="001B2521"/>
    <w:rsid w:val="001D6503"/>
    <w:rsid w:val="001D7650"/>
    <w:rsid w:val="001F69A1"/>
    <w:rsid w:val="00200A0D"/>
    <w:rsid w:val="00202C06"/>
    <w:rsid w:val="00213E23"/>
    <w:rsid w:val="00217565"/>
    <w:rsid w:val="0024047D"/>
    <w:rsid w:val="0026349B"/>
    <w:rsid w:val="00276B0E"/>
    <w:rsid w:val="00277ABC"/>
    <w:rsid w:val="00281603"/>
    <w:rsid w:val="0029166B"/>
    <w:rsid w:val="00293993"/>
    <w:rsid w:val="002966B5"/>
    <w:rsid w:val="002B1986"/>
    <w:rsid w:val="002C6F5D"/>
    <w:rsid w:val="002D2A93"/>
    <w:rsid w:val="002D3E4D"/>
    <w:rsid w:val="002F223B"/>
    <w:rsid w:val="002F54F5"/>
    <w:rsid w:val="00311512"/>
    <w:rsid w:val="00314F86"/>
    <w:rsid w:val="00321E11"/>
    <w:rsid w:val="00325314"/>
    <w:rsid w:val="00343E3D"/>
    <w:rsid w:val="00346AAE"/>
    <w:rsid w:val="00376AF8"/>
    <w:rsid w:val="003912C5"/>
    <w:rsid w:val="003A4239"/>
    <w:rsid w:val="003C278C"/>
    <w:rsid w:val="003C663A"/>
    <w:rsid w:val="003D164D"/>
    <w:rsid w:val="003D26CD"/>
    <w:rsid w:val="00422007"/>
    <w:rsid w:val="004237FA"/>
    <w:rsid w:val="00425A4C"/>
    <w:rsid w:val="00433E9B"/>
    <w:rsid w:val="00446F00"/>
    <w:rsid w:val="0046022A"/>
    <w:rsid w:val="00462503"/>
    <w:rsid w:val="00465D0B"/>
    <w:rsid w:val="00484DA0"/>
    <w:rsid w:val="00487C2D"/>
    <w:rsid w:val="00494840"/>
    <w:rsid w:val="004B624E"/>
    <w:rsid w:val="004D0463"/>
    <w:rsid w:val="004E744E"/>
    <w:rsid w:val="004F6231"/>
    <w:rsid w:val="00523130"/>
    <w:rsid w:val="00523A39"/>
    <w:rsid w:val="0059733E"/>
    <w:rsid w:val="005B1E9B"/>
    <w:rsid w:val="005B75ED"/>
    <w:rsid w:val="005C785D"/>
    <w:rsid w:val="005D2D8B"/>
    <w:rsid w:val="005E4AAA"/>
    <w:rsid w:val="005F1390"/>
    <w:rsid w:val="005F46E1"/>
    <w:rsid w:val="005F4E90"/>
    <w:rsid w:val="00606BED"/>
    <w:rsid w:val="00620250"/>
    <w:rsid w:val="00632F18"/>
    <w:rsid w:val="0063622A"/>
    <w:rsid w:val="0064576C"/>
    <w:rsid w:val="0065063A"/>
    <w:rsid w:val="006737AC"/>
    <w:rsid w:val="006877B1"/>
    <w:rsid w:val="00691BB6"/>
    <w:rsid w:val="00694BDD"/>
    <w:rsid w:val="006B1A18"/>
    <w:rsid w:val="006E31CF"/>
    <w:rsid w:val="006E7686"/>
    <w:rsid w:val="006F701B"/>
    <w:rsid w:val="00710FE6"/>
    <w:rsid w:val="00717310"/>
    <w:rsid w:val="0073137A"/>
    <w:rsid w:val="007424B4"/>
    <w:rsid w:val="007C61AD"/>
    <w:rsid w:val="007D0CA0"/>
    <w:rsid w:val="007D1753"/>
    <w:rsid w:val="007E456D"/>
    <w:rsid w:val="007F0112"/>
    <w:rsid w:val="00800699"/>
    <w:rsid w:val="00802502"/>
    <w:rsid w:val="00812B74"/>
    <w:rsid w:val="00834DCE"/>
    <w:rsid w:val="00836534"/>
    <w:rsid w:val="00875CA3"/>
    <w:rsid w:val="008776FA"/>
    <w:rsid w:val="008A393F"/>
    <w:rsid w:val="008B4169"/>
    <w:rsid w:val="008D0D24"/>
    <w:rsid w:val="008F0B66"/>
    <w:rsid w:val="008F209A"/>
    <w:rsid w:val="0090435E"/>
    <w:rsid w:val="00934445"/>
    <w:rsid w:val="00940576"/>
    <w:rsid w:val="00944C88"/>
    <w:rsid w:val="00950822"/>
    <w:rsid w:val="009530AC"/>
    <w:rsid w:val="00983CD5"/>
    <w:rsid w:val="0099051F"/>
    <w:rsid w:val="00990882"/>
    <w:rsid w:val="009A51C0"/>
    <w:rsid w:val="009A536E"/>
    <w:rsid w:val="009B04BF"/>
    <w:rsid w:val="009E7E61"/>
    <w:rsid w:val="00A0242D"/>
    <w:rsid w:val="00A15E72"/>
    <w:rsid w:val="00A26DD1"/>
    <w:rsid w:val="00A30181"/>
    <w:rsid w:val="00A31B84"/>
    <w:rsid w:val="00A326D4"/>
    <w:rsid w:val="00A335EC"/>
    <w:rsid w:val="00A42C54"/>
    <w:rsid w:val="00A51EE8"/>
    <w:rsid w:val="00A52C13"/>
    <w:rsid w:val="00A544C1"/>
    <w:rsid w:val="00A65E60"/>
    <w:rsid w:val="00A75EFC"/>
    <w:rsid w:val="00A9434E"/>
    <w:rsid w:val="00AA5A09"/>
    <w:rsid w:val="00AB1F25"/>
    <w:rsid w:val="00AB5C63"/>
    <w:rsid w:val="00AC14EA"/>
    <w:rsid w:val="00AC5627"/>
    <w:rsid w:val="00AC6238"/>
    <w:rsid w:val="00B119B9"/>
    <w:rsid w:val="00B15550"/>
    <w:rsid w:val="00B261CF"/>
    <w:rsid w:val="00B33B0D"/>
    <w:rsid w:val="00B45851"/>
    <w:rsid w:val="00B82A68"/>
    <w:rsid w:val="00B85958"/>
    <w:rsid w:val="00BB497E"/>
    <w:rsid w:val="00BD2D33"/>
    <w:rsid w:val="00BE082A"/>
    <w:rsid w:val="00BE7918"/>
    <w:rsid w:val="00BF756D"/>
    <w:rsid w:val="00C00755"/>
    <w:rsid w:val="00C07E4C"/>
    <w:rsid w:val="00C263DF"/>
    <w:rsid w:val="00C27671"/>
    <w:rsid w:val="00C31F33"/>
    <w:rsid w:val="00C32C30"/>
    <w:rsid w:val="00C43772"/>
    <w:rsid w:val="00C515C1"/>
    <w:rsid w:val="00C60C6C"/>
    <w:rsid w:val="00C80EF6"/>
    <w:rsid w:val="00C9178B"/>
    <w:rsid w:val="00C934B0"/>
    <w:rsid w:val="00D01734"/>
    <w:rsid w:val="00D22156"/>
    <w:rsid w:val="00D26ED2"/>
    <w:rsid w:val="00D3232F"/>
    <w:rsid w:val="00D3646E"/>
    <w:rsid w:val="00D46920"/>
    <w:rsid w:val="00D57EE0"/>
    <w:rsid w:val="00D83D7C"/>
    <w:rsid w:val="00DA0DC0"/>
    <w:rsid w:val="00DA2ABF"/>
    <w:rsid w:val="00DB0671"/>
    <w:rsid w:val="00DC1B48"/>
    <w:rsid w:val="00DE2B5C"/>
    <w:rsid w:val="00E12BE1"/>
    <w:rsid w:val="00E12FF5"/>
    <w:rsid w:val="00E15F70"/>
    <w:rsid w:val="00E20FC9"/>
    <w:rsid w:val="00E25D92"/>
    <w:rsid w:val="00E26F2F"/>
    <w:rsid w:val="00E642D2"/>
    <w:rsid w:val="00E704A2"/>
    <w:rsid w:val="00E73933"/>
    <w:rsid w:val="00E73995"/>
    <w:rsid w:val="00E76ECD"/>
    <w:rsid w:val="00E77E02"/>
    <w:rsid w:val="00E84639"/>
    <w:rsid w:val="00EB02B4"/>
    <w:rsid w:val="00EC4069"/>
    <w:rsid w:val="00EC56DD"/>
    <w:rsid w:val="00EC6BC2"/>
    <w:rsid w:val="00EE5D26"/>
    <w:rsid w:val="00F15C02"/>
    <w:rsid w:val="00F30896"/>
    <w:rsid w:val="00F34837"/>
    <w:rsid w:val="00F50185"/>
    <w:rsid w:val="00FA1BE1"/>
    <w:rsid w:val="00FC298C"/>
    <w:rsid w:val="053A45E0"/>
    <w:rsid w:val="0A1F4499"/>
    <w:rsid w:val="0AD434A7"/>
    <w:rsid w:val="1B305181"/>
    <w:rsid w:val="1BB9055D"/>
    <w:rsid w:val="20602B51"/>
    <w:rsid w:val="212E3DD0"/>
    <w:rsid w:val="27FD62BE"/>
    <w:rsid w:val="28342E0D"/>
    <w:rsid w:val="35892522"/>
    <w:rsid w:val="38987EB5"/>
    <w:rsid w:val="3D94260A"/>
    <w:rsid w:val="42761D30"/>
    <w:rsid w:val="439D7BF4"/>
    <w:rsid w:val="517A6BB2"/>
    <w:rsid w:val="51A26718"/>
    <w:rsid w:val="52F63712"/>
    <w:rsid w:val="56732DB4"/>
    <w:rsid w:val="5B860CC4"/>
    <w:rsid w:val="5F0E223E"/>
    <w:rsid w:val="60327D90"/>
    <w:rsid w:val="69B56462"/>
    <w:rsid w:val="6E9348FB"/>
    <w:rsid w:val="6EA21329"/>
    <w:rsid w:val="6FDA3A0D"/>
    <w:rsid w:val="75AA4729"/>
    <w:rsid w:val="77AA6C60"/>
    <w:rsid w:val="7A8F6C57"/>
    <w:rsid w:val="7B6470F4"/>
  </w:rsids>
  <m:mathPr>
    <m:mathFont m:val="Cambria Math"/>
    <m:brkBin m:val="before"/>
    <m:brkBinSub m:val="--"/>
    <m:smallFrac m:val="0"/>
    <m:dispDef/>
    <m:lMargin m:val="0"/>
    <m:rMargin m:val="0"/>
    <m:defJc m:val="centerGroup"/>
    <m:wrapIndent m:val="1440"/>
    <m:intLim m:val="subSup"/>
    <m:naryLim m:val="undOvr"/>
  </m:mathPr>
  <w:doNotAutoCompressPictures/>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qFormat="1" w:unhideWhenUsed="0" w:uiPriority="99" w:name="header"/>
    <w:lsdException w:qFormat="1" w:unhideWhenUsed="0" w:uiPriority="99"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qFormat="1" w:uiPriority="1" w:semiHidden="0"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semiHidden="0"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unhideWhenUsed="0" w:uiPriority="0" w:semiHidden="0" w:name="Table Grid" w:locked="1"/>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Times New Roman"/>
      <w:kern w:val="2"/>
      <w:sz w:val="21"/>
      <w:szCs w:val="22"/>
      <w:lang w:val="en-US" w:eastAsia="zh-CN" w:bidi="ar-SA"/>
    </w:rPr>
  </w:style>
  <w:style w:type="character" w:default="1" w:styleId="4">
    <w:name w:val="Default Paragraph Font"/>
    <w:unhideWhenUsed/>
    <w:qFormat/>
    <w:uiPriority w:val="1"/>
  </w:style>
  <w:style w:type="table" w:default="1" w:styleId="5">
    <w:name w:val="Normal Table"/>
    <w:unhideWhenUsed/>
    <w:qFormat/>
    <w:uiPriority w:val="99"/>
    <w:tblPr>
      <w:tblLayout w:type="fixed"/>
      <w:tblCellMar>
        <w:top w:w="0" w:type="dxa"/>
        <w:left w:w="108" w:type="dxa"/>
        <w:bottom w:w="0" w:type="dxa"/>
        <w:right w:w="108" w:type="dxa"/>
      </w:tblCellMar>
    </w:tblPr>
  </w:style>
  <w:style w:type="paragraph" w:styleId="2">
    <w:name w:val="footer"/>
    <w:basedOn w:val="1"/>
    <w:link w:val="8"/>
    <w:semiHidden/>
    <w:qFormat/>
    <w:uiPriority w:val="99"/>
    <w:pPr>
      <w:tabs>
        <w:tab w:val="center" w:pos="4153"/>
        <w:tab w:val="right" w:pos="8306"/>
      </w:tabs>
      <w:snapToGrid w:val="0"/>
      <w:jc w:val="left"/>
    </w:pPr>
    <w:rPr>
      <w:sz w:val="18"/>
      <w:szCs w:val="18"/>
    </w:rPr>
  </w:style>
  <w:style w:type="paragraph" w:styleId="3">
    <w:name w:val="header"/>
    <w:basedOn w:val="1"/>
    <w:link w:val="7"/>
    <w:semiHidden/>
    <w:qFormat/>
    <w:uiPriority w:val="99"/>
    <w:pPr>
      <w:pBdr>
        <w:bottom w:val="single" w:color="auto" w:sz="6" w:space="1"/>
      </w:pBdr>
      <w:tabs>
        <w:tab w:val="center" w:pos="4153"/>
        <w:tab w:val="right" w:pos="8306"/>
      </w:tabs>
      <w:snapToGrid w:val="0"/>
      <w:jc w:val="center"/>
    </w:pPr>
    <w:rPr>
      <w:sz w:val="18"/>
      <w:szCs w:val="18"/>
    </w:rPr>
  </w:style>
  <w:style w:type="paragraph" w:customStyle="1" w:styleId="6">
    <w:name w:val="列出段落1"/>
    <w:basedOn w:val="1"/>
    <w:qFormat/>
    <w:uiPriority w:val="99"/>
    <w:pPr>
      <w:ind w:firstLine="420" w:firstLineChars="200"/>
    </w:pPr>
  </w:style>
  <w:style w:type="character" w:customStyle="1" w:styleId="7">
    <w:name w:val="页眉 字符"/>
    <w:link w:val="3"/>
    <w:semiHidden/>
    <w:qFormat/>
    <w:locked/>
    <w:uiPriority w:val="99"/>
    <w:rPr>
      <w:rFonts w:cs="Times New Roman"/>
      <w:sz w:val="18"/>
      <w:szCs w:val="18"/>
    </w:rPr>
  </w:style>
  <w:style w:type="character" w:customStyle="1" w:styleId="8">
    <w:name w:val="页脚 字符"/>
    <w:link w:val="2"/>
    <w:semiHidden/>
    <w:qFormat/>
    <w:locked/>
    <w:uiPriority w:val="99"/>
    <w:rPr>
      <w:rFonts w:cs="Times New Roman"/>
      <w:sz w:val="18"/>
      <w:szCs w:val="18"/>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2.xml"/><Relationship Id="rId8" Type="http://schemas.openxmlformats.org/officeDocument/2006/relationships/customXml" Target="../customXml/item1.xml"/><Relationship Id="rId7" Type="http://schemas.openxmlformats.org/officeDocument/2006/relationships/theme" Target="theme/theme1.xml"/><Relationship Id="rId6" Type="http://schemas.openxmlformats.org/officeDocument/2006/relationships/footer" Target="footer2.xml"/><Relationship Id="rId5" Type="http://schemas.openxmlformats.org/officeDocument/2006/relationships/footer" Target="footer1.xml"/><Relationship Id="rId4" Type="http://schemas.openxmlformats.org/officeDocument/2006/relationships/header" Target="header2.xml"/><Relationship Id="rId3" Type="http://schemas.openxmlformats.org/officeDocument/2006/relationships/header" Target="header1.xml"/><Relationship Id="rId2" Type="http://schemas.openxmlformats.org/officeDocument/2006/relationships/settings" Target="settings.xml"/><Relationship Id="rId10" Type="http://schemas.openxmlformats.org/officeDocument/2006/relationships/fontTable" Target="fontTable.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Info spid="_x0000_s1027"/>
  </customShpExt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15FDF3C-517A-4F55-9DDF-715C51C52331}">
  <ds:schemaRefs/>
</ds:datastoreItem>
</file>

<file path=docProps/app.xml><?xml version="1.0" encoding="utf-8"?>
<Properties xmlns="http://schemas.openxmlformats.org/officeDocument/2006/extended-properties" xmlns:vt="http://schemas.openxmlformats.org/officeDocument/2006/docPropsVTypes">
  <Template>Normal.dotm</Template>
  <Pages>5</Pages>
  <Words>314</Words>
  <Characters>1790</Characters>
  <Lines>14</Lines>
  <Paragraphs>4</Paragraphs>
  <ScaleCrop>false</ScaleCrop>
  <LinksUpToDate>false</LinksUpToDate>
  <CharactersWithSpaces>2100</CharactersWithSpaces>
  <Application>WPS Office_10.1.0.6876_F1E327BC-269C-435d-A152-05C5408002CA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2019-02-28T06:57:00Z</dcterms:created>
  <dc:creator>钟展方</dc:creator>
  <cp:lastModifiedBy>admin</cp:lastModifiedBy>
  <cp:lastPrinted>2025-04-01T01:07:00Z</cp:lastPrinted>
  <dcterms:modified xsi:type="dcterms:W3CDTF">2025-08-25T01:42:05Z</dcterms:modified>
  <cp:revision>26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2052-10.1.0.6876</vt:lpwstr>
  </property>
</Properties>
</file>